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jc w:val="center"/>
        <w:rPr>
          <w:rFonts w:eastAsia="Times New Roman" w:cs="Times New Roman"/>
          <w:sz w:val="18"/>
          <w:szCs w:val="18"/>
          <w:lang w:eastAsia="en-US" w:bidi="en-US"/>
        </w:rPr>
      </w:pP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ПРИНЯТ                                                                                                                              УТВЕРЖДЕН: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Педагогическим советом                                                                                                   Приказом директора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МБОУ «Школа № 63                                                                                                          МБОУ «Школа № 63 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с углубленным изучением                                                                                                  с углубленным изучением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отдельных </w:t>
      </w:r>
      <w:proofErr w:type="gramStart"/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предметов»   </w:t>
      </w:r>
      <w:proofErr w:type="gramEnd"/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                                                                                                    отдельных предметов»</w:t>
      </w:r>
    </w:p>
    <w:p w:rsidR="00CC3C0F" w:rsidRPr="00CC3C0F" w:rsidRDefault="00125896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>
        <w:rPr>
          <w:rFonts w:eastAsia="Times New Roman" w:cs="Times New Roman"/>
          <w:sz w:val="20"/>
          <w:szCs w:val="20"/>
          <w:lang w:eastAsia="en-US" w:bidi="en-US"/>
        </w:rPr>
        <w:t>Протокол от 27</w:t>
      </w:r>
      <w:r w:rsidR="00CC3C0F" w:rsidRPr="00CC3C0F">
        <w:rPr>
          <w:rFonts w:eastAsia="Times New Roman" w:cs="Times New Roman"/>
          <w:sz w:val="20"/>
          <w:szCs w:val="20"/>
          <w:lang w:eastAsia="en-US" w:bidi="en-US"/>
        </w:rPr>
        <w:t>.08</w:t>
      </w:r>
      <w:r>
        <w:rPr>
          <w:rFonts w:eastAsia="Times New Roman" w:cs="Times New Roman"/>
          <w:sz w:val="20"/>
          <w:szCs w:val="20"/>
          <w:lang w:eastAsia="en-US" w:bidi="en-US"/>
        </w:rPr>
        <w:t>.2025</w:t>
      </w:r>
      <w:r w:rsidR="00CC3C0F" w:rsidRPr="00CC3C0F">
        <w:rPr>
          <w:rFonts w:eastAsia="Times New Roman" w:cs="Times New Roman"/>
          <w:sz w:val="20"/>
          <w:szCs w:val="20"/>
          <w:lang w:eastAsia="en-US" w:bidi="en-US"/>
        </w:rPr>
        <w:t xml:space="preserve"> №1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en-US" w:bidi="en-US"/>
        </w:rPr>
        <w:t xml:space="preserve">                           от 29.08.2025 г. № 266</w:t>
      </w:r>
      <w:r w:rsidR="00CC3C0F" w:rsidRPr="00CC3C0F">
        <w:rPr>
          <w:rFonts w:eastAsia="Times New Roman" w:cs="Times New Roman"/>
          <w:sz w:val="20"/>
          <w:szCs w:val="20"/>
          <w:lang w:eastAsia="en-US" w:bidi="en-US"/>
        </w:rPr>
        <w:t xml:space="preserve"> - ОД</w:t>
      </w:r>
    </w:p>
    <w:p w:rsidR="00CC3C0F" w:rsidRPr="00CC3C0F" w:rsidRDefault="00CC3C0F" w:rsidP="00CC3C0F">
      <w:pPr>
        <w:spacing w:line="276" w:lineRule="auto"/>
        <w:rPr>
          <w:rFonts w:eastAsia="Calibri" w:cs="Times New Roman"/>
          <w:color w:val="FF0000"/>
          <w:sz w:val="20"/>
          <w:szCs w:val="20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77244A" w:rsidRPr="00CC3C0F" w:rsidRDefault="0077244A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b/>
          <w:sz w:val="28"/>
          <w:szCs w:val="22"/>
          <w:lang w:eastAsia="en-US"/>
        </w:rPr>
      </w:pPr>
    </w:p>
    <w:p w:rsidR="00125896" w:rsidRPr="00125896" w:rsidRDefault="00125896" w:rsidP="0001529F">
      <w:pPr>
        <w:spacing w:line="276" w:lineRule="auto"/>
        <w:jc w:val="center"/>
        <w:rPr>
          <w:rFonts w:eastAsia="Calibri" w:cs="Times New Roman"/>
          <w:b/>
          <w:sz w:val="52"/>
          <w:szCs w:val="52"/>
          <w:lang w:eastAsia="en-US"/>
        </w:rPr>
      </w:pPr>
      <w:r w:rsidRPr="00125896">
        <w:rPr>
          <w:rFonts w:eastAsia="Calibri" w:cs="Times New Roman"/>
          <w:b/>
          <w:sz w:val="52"/>
          <w:szCs w:val="52"/>
          <w:lang w:eastAsia="en-US"/>
        </w:rPr>
        <w:t>Учебный план</w:t>
      </w:r>
    </w:p>
    <w:p w:rsidR="00125896" w:rsidRPr="00125896" w:rsidRDefault="00125896" w:rsidP="0001529F">
      <w:pPr>
        <w:spacing w:line="276" w:lineRule="auto"/>
        <w:jc w:val="center"/>
        <w:rPr>
          <w:rFonts w:eastAsia="Calibri" w:cs="Times New Roman"/>
          <w:sz w:val="32"/>
          <w:szCs w:val="32"/>
          <w:lang w:eastAsia="en-US"/>
        </w:rPr>
      </w:pPr>
      <w:r w:rsidRPr="00125896">
        <w:rPr>
          <w:rFonts w:eastAsia="Calibri" w:cs="Times New Roman"/>
          <w:sz w:val="32"/>
          <w:szCs w:val="32"/>
          <w:lang w:eastAsia="en-US"/>
        </w:rPr>
        <w:t>Муниципального бюджетного общеобразовательного учреждения «Школа № 63 с углубленным изучением отдельных предметов»</w:t>
      </w:r>
    </w:p>
    <w:p w:rsidR="00125896" w:rsidRPr="00125896" w:rsidRDefault="00125896" w:rsidP="0001529F">
      <w:pPr>
        <w:spacing w:line="276" w:lineRule="auto"/>
        <w:jc w:val="center"/>
        <w:rPr>
          <w:rFonts w:eastAsia="Calibri" w:cs="Times New Roman"/>
          <w:sz w:val="32"/>
          <w:szCs w:val="32"/>
          <w:lang w:eastAsia="en-US"/>
        </w:rPr>
      </w:pPr>
      <w:r w:rsidRPr="00125896">
        <w:rPr>
          <w:rFonts w:eastAsia="Calibri" w:cs="Times New Roman"/>
          <w:sz w:val="32"/>
          <w:szCs w:val="32"/>
          <w:lang w:eastAsia="en-US"/>
        </w:rPr>
        <w:t>на 2025-2026 учебный год</w:t>
      </w:r>
    </w:p>
    <w:p w:rsidR="00125896" w:rsidRPr="00125896" w:rsidRDefault="00125896" w:rsidP="0001529F">
      <w:pPr>
        <w:spacing w:line="276" w:lineRule="auto"/>
        <w:jc w:val="center"/>
        <w:rPr>
          <w:rFonts w:eastAsia="Calibri" w:cs="Times New Roman"/>
          <w:b/>
          <w:sz w:val="44"/>
          <w:szCs w:val="22"/>
          <w:lang w:eastAsia="en-US"/>
        </w:rPr>
      </w:pPr>
      <w:r>
        <w:rPr>
          <w:rFonts w:eastAsia="Calibri" w:cs="Times New Roman"/>
          <w:b/>
          <w:sz w:val="44"/>
          <w:szCs w:val="22"/>
          <w:lang w:eastAsia="en-US"/>
        </w:rPr>
        <w:t>среднее</w:t>
      </w:r>
      <w:r w:rsidRPr="00125896">
        <w:rPr>
          <w:rFonts w:eastAsia="Calibri" w:cs="Times New Roman"/>
          <w:b/>
          <w:sz w:val="44"/>
          <w:szCs w:val="22"/>
          <w:lang w:eastAsia="en-US"/>
        </w:rPr>
        <w:t xml:space="preserve"> общее образование</w:t>
      </w:r>
    </w:p>
    <w:p w:rsidR="00CC3C0F" w:rsidRDefault="00CC3C0F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125896" w:rsidRPr="00125896" w:rsidRDefault="00125896" w:rsidP="00125896">
      <w:pPr>
        <w:spacing w:line="276" w:lineRule="auto"/>
        <w:jc w:val="center"/>
        <w:rPr>
          <w:rFonts w:eastAsia="Calibri" w:cs="Times New Roman"/>
          <w:b/>
          <w:color w:val="FF0000"/>
          <w:sz w:val="44"/>
          <w:szCs w:val="22"/>
          <w:lang w:eastAsia="en-US"/>
        </w:rPr>
      </w:pPr>
    </w:p>
    <w:p w:rsidR="00CC3C0F" w:rsidRPr="00CC3C0F" w:rsidRDefault="00CC3C0F" w:rsidP="00125896">
      <w:pPr>
        <w:spacing w:line="276" w:lineRule="auto"/>
        <w:ind w:left="-993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078B5" w:rsidRPr="00CC3C0F" w:rsidRDefault="006078B5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E8509C" w:rsidRDefault="00E8509C" w:rsidP="00CC3C0F">
      <w:pPr>
        <w:tabs>
          <w:tab w:val="left" w:pos="9292"/>
        </w:tabs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Default="00CC3C0F" w:rsidP="00CC3C0F">
      <w:pPr>
        <w:tabs>
          <w:tab w:val="left" w:pos="9292"/>
        </w:tabs>
        <w:spacing w:line="276" w:lineRule="auto"/>
        <w:jc w:val="center"/>
        <w:rPr>
          <w:b/>
          <w:bCs/>
          <w:sz w:val="32"/>
          <w:szCs w:val="32"/>
        </w:rPr>
      </w:pPr>
      <w:r w:rsidRPr="00CC3C0F">
        <w:rPr>
          <w:b/>
          <w:bCs/>
          <w:sz w:val="32"/>
          <w:szCs w:val="32"/>
        </w:rPr>
        <w:lastRenderedPageBreak/>
        <w:t>Пояснительная записка</w:t>
      </w:r>
    </w:p>
    <w:p w:rsidR="003447EC" w:rsidRDefault="00AD6380" w:rsidP="00810DF2">
      <w:pPr>
        <w:ind w:left="-15" w:firstLine="720"/>
        <w:jc w:val="both"/>
      </w:pPr>
      <w:r>
        <w:t>Учебный план среднего общего образования (С</w:t>
      </w:r>
      <w:r w:rsidR="003447EC">
        <w:t xml:space="preserve">ОО) является организационно - управленческим документом, который разработан в соответствии со следующими нормативными документами: </w:t>
      </w:r>
    </w:p>
    <w:p w:rsidR="003447EC" w:rsidRDefault="003447EC" w:rsidP="00810DF2">
      <w:pPr>
        <w:pStyle w:val="a3"/>
        <w:numPr>
          <w:ilvl w:val="0"/>
          <w:numId w:val="3"/>
        </w:numPr>
        <w:jc w:val="both"/>
      </w:pPr>
      <w:r>
        <w:t xml:space="preserve">Федеральный закон </w:t>
      </w:r>
      <w:r w:rsidR="00023269">
        <w:t>от 29 декабря 2012 г. N 273-ФЗ «</w:t>
      </w:r>
      <w:r>
        <w:t>Об обр</w:t>
      </w:r>
      <w:r w:rsidR="00023269">
        <w:t>азовании в Российской Федерации»</w:t>
      </w:r>
      <w:r>
        <w:t xml:space="preserve">; </w:t>
      </w:r>
    </w:p>
    <w:p w:rsidR="00AD6380" w:rsidRPr="00AD6380" w:rsidRDefault="003447EC" w:rsidP="00810DF2">
      <w:pPr>
        <w:pStyle w:val="a4"/>
        <w:numPr>
          <w:ilvl w:val="0"/>
          <w:numId w:val="3"/>
        </w:numPr>
        <w:jc w:val="both"/>
      </w:pPr>
      <w:r>
        <w:t>Приказ Министерства просвещения Российской Феде</w:t>
      </w:r>
      <w:r w:rsidR="00023269">
        <w:t xml:space="preserve">рации от </w:t>
      </w:r>
      <w:r w:rsidR="00AD6380" w:rsidRPr="00AD6380">
        <w:t xml:space="preserve">17.05.2012 г. № 413 «Об утверждении федерального государственного образовательного стандарта среднего общего образования» (в ред. Приказа </w:t>
      </w:r>
      <w:proofErr w:type="spellStart"/>
      <w:r w:rsidR="00AD6380" w:rsidRPr="00AD6380">
        <w:t>Минобрнауки</w:t>
      </w:r>
      <w:proofErr w:type="spellEnd"/>
      <w:r w:rsidR="00AD6380" w:rsidRPr="00AD6380">
        <w:t xml:space="preserve"> России от 12.08.2022 № 732); </w:t>
      </w:r>
    </w:p>
    <w:p w:rsidR="00125896" w:rsidRDefault="003447EC" w:rsidP="00810DF2">
      <w:pPr>
        <w:pStyle w:val="a3"/>
        <w:numPr>
          <w:ilvl w:val="0"/>
          <w:numId w:val="3"/>
        </w:numPr>
        <w:jc w:val="both"/>
      </w:pPr>
      <w:r>
        <w:t>Приказ Министерства просвещения Российской Фед</w:t>
      </w:r>
      <w:r w:rsidR="00023269">
        <w:t xml:space="preserve">ерации от </w:t>
      </w:r>
      <w:r w:rsidR="00AD6380">
        <w:t>18 мая 2023 г. № 371 «</w:t>
      </w:r>
      <w:r w:rsidR="00AD6380" w:rsidRPr="00AD6380">
        <w:t>Об утверждении федеральной образовательной программы среднего общего образования</w:t>
      </w:r>
      <w:r w:rsidR="00AD6380">
        <w:t>»</w:t>
      </w:r>
      <w:r w:rsidR="00810DF2">
        <w:t>;</w:t>
      </w:r>
      <w:r w:rsidR="00AD6380" w:rsidRPr="00AD6380">
        <w:t xml:space="preserve"> </w:t>
      </w:r>
    </w:p>
    <w:p w:rsidR="00AD6380" w:rsidRDefault="00125896" w:rsidP="00810DF2">
      <w:pPr>
        <w:pStyle w:val="a3"/>
        <w:numPr>
          <w:ilvl w:val="0"/>
          <w:numId w:val="3"/>
        </w:numPr>
        <w:jc w:val="both"/>
      </w:pPr>
      <w:r w:rsidRPr="00125896">
        <w:t>Приказ Министерства просвещения Российской Федер</w:t>
      </w:r>
      <w:r w:rsidR="00810DF2">
        <w:t>ации от 9 октября 2024 г № 704 «</w:t>
      </w:r>
      <w:r w:rsidRPr="00125896"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 w:rsidR="00810DF2">
        <w:t>я и среднего общего образования»</w:t>
      </w:r>
      <w:r w:rsidRPr="00125896">
        <w:t>;</w:t>
      </w:r>
    </w:p>
    <w:p w:rsidR="003447EC" w:rsidRDefault="003447EC" w:rsidP="00810DF2">
      <w:pPr>
        <w:pStyle w:val="a3"/>
        <w:numPr>
          <w:ilvl w:val="0"/>
          <w:numId w:val="3"/>
        </w:numPr>
        <w:jc w:val="both"/>
      </w:pPr>
      <w:r>
        <w:t>Приказ Министерства просвещения Российской Федерации от 21 сентября 2022 г</w:t>
      </w:r>
      <w:r w:rsidR="00023269">
        <w:t>. N 858 «</w:t>
      </w:r>
      <w: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</w:t>
      </w:r>
      <w:r w:rsidR="00023269">
        <w:t>льзования исключенных учебников»</w:t>
      </w:r>
      <w:r>
        <w:t xml:space="preserve">; </w:t>
      </w:r>
    </w:p>
    <w:p w:rsidR="003447EC" w:rsidRDefault="003447EC" w:rsidP="00810DF2">
      <w:pPr>
        <w:pStyle w:val="a3"/>
        <w:numPr>
          <w:ilvl w:val="0"/>
          <w:numId w:val="3"/>
        </w:numPr>
        <w:jc w:val="both"/>
      </w:pPr>
      <w:r>
        <w:t xml:space="preserve">Приказ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</w:p>
    <w:p w:rsidR="003447EC" w:rsidRDefault="003447EC" w:rsidP="00810DF2">
      <w:pPr>
        <w:pStyle w:val="a3"/>
        <w:numPr>
          <w:ilvl w:val="0"/>
          <w:numId w:val="3"/>
        </w:numPr>
        <w:jc w:val="both"/>
      </w:pPr>
      <w:r>
        <w:t>Постановление главного государственного санитарного врача Российской Ф</w:t>
      </w:r>
      <w:r w:rsidR="00023269">
        <w:t>едерации от 28.09.2020 г. № 28 «</w:t>
      </w:r>
      <w:r>
        <w:t>Об утверждении санитарных правил СП 2.4.</w:t>
      </w:r>
      <w:r w:rsidR="00023269">
        <w:t>3648-20 «</w:t>
      </w:r>
      <w:proofErr w:type="spellStart"/>
      <w:r>
        <w:t>Санитарно</w:t>
      </w:r>
      <w:proofErr w:type="spellEnd"/>
      <w:r>
        <w:t xml:space="preserve"> – эпидемиологические требования к организациям воспитания и обучения, отдыха </w:t>
      </w:r>
      <w:r w:rsidR="00023269">
        <w:t>и оздоровления детей и молодежи»</w:t>
      </w:r>
      <w:r>
        <w:t xml:space="preserve">; </w:t>
      </w:r>
    </w:p>
    <w:p w:rsidR="003447EC" w:rsidRDefault="003447EC" w:rsidP="00810DF2">
      <w:pPr>
        <w:pStyle w:val="a3"/>
        <w:numPr>
          <w:ilvl w:val="0"/>
          <w:numId w:val="3"/>
        </w:numPr>
        <w:jc w:val="both"/>
      </w:pPr>
      <w: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</w:t>
      </w:r>
      <w:r w:rsidR="00023269">
        <w:t>еловека факторов среды обитания»</w:t>
      </w:r>
      <w:r>
        <w:t xml:space="preserve">; </w:t>
      </w:r>
    </w:p>
    <w:p w:rsidR="00023269" w:rsidRDefault="00023269" w:rsidP="00810DF2">
      <w:pPr>
        <w:pStyle w:val="a3"/>
        <w:numPr>
          <w:ilvl w:val="0"/>
          <w:numId w:val="3"/>
        </w:numPr>
        <w:jc w:val="both"/>
      </w:pPr>
      <w:r w:rsidRPr="00023269">
        <w:t>Основная обра</w:t>
      </w:r>
      <w:r w:rsidR="00AD6380">
        <w:t>зовательная программа среднего общего образования МБОУ «</w:t>
      </w:r>
      <w:r w:rsidRPr="00023269">
        <w:t>Школа № 63 с углубленным изучением отд</w:t>
      </w:r>
      <w:r w:rsidR="00AD6380">
        <w:t>ельных предметов» (далее - ООП С</w:t>
      </w:r>
      <w:r>
        <w:t>ОО);</w:t>
      </w:r>
    </w:p>
    <w:p w:rsidR="00023269" w:rsidRPr="00023269" w:rsidRDefault="00023269" w:rsidP="00810DF2">
      <w:pPr>
        <w:pStyle w:val="a3"/>
        <w:numPr>
          <w:ilvl w:val="0"/>
          <w:numId w:val="3"/>
        </w:numPr>
        <w:jc w:val="both"/>
      </w:pPr>
      <w:r w:rsidRPr="00023269">
        <w:t>Устав МБОУ «Школа № 63 с углубленным изучением отдельных предметов».</w:t>
      </w:r>
    </w:p>
    <w:p w:rsidR="00023269" w:rsidRDefault="00023269" w:rsidP="00810DF2">
      <w:pPr>
        <w:ind w:left="-15" w:firstLine="720"/>
        <w:jc w:val="both"/>
      </w:pPr>
    </w:p>
    <w:p w:rsidR="00AD6380" w:rsidRDefault="00AD6380" w:rsidP="00810DF2">
      <w:pPr>
        <w:ind w:left="-15" w:firstLine="720"/>
        <w:jc w:val="both"/>
      </w:pPr>
      <w:r>
        <w:t xml:space="preserve">Учебный план среднего общего образования отражает организационно 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а также определяет состав и объем учебных предметов, курсов и их распределение по классам (годам) обучения. </w:t>
      </w:r>
    </w:p>
    <w:p w:rsidR="00AD6380" w:rsidRDefault="00AD6380" w:rsidP="00810DF2">
      <w:pPr>
        <w:ind w:left="-15" w:firstLine="720"/>
        <w:jc w:val="both"/>
      </w:pPr>
      <w:r>
        <w:t>Учебный план</w:t>
      </w:r>
      <w:r w:rsidRPr="00AD6380">
        <w:t xml:space="preserve"> </w:t>
      </w:r>
      <w:r>
        <w:t xml:space="preserve">среднего общего образования фиксирует максимальный объем учебной нагрузки обучающихся при 5дневной учебной неделе, определяет перечень учебных предметов, курсов и время, отводимое на их освоение и организацию, распределяет учебные предметы, курсы, модули по классам и учебным годам. </w:t>
      </w:r>
    </w:p>
    <w:p w:rsidR="00AD6380" w:rsidRDefault="00AD6380" w:rsidP="00810DF2">
      <w:pPr>
        <w:ind w:left="-15" w:firstLine="720"/>
        <w:jc w:val="both"/>
      </w:pPr>
      <w:r>
        <w:t xml:space="preserve">Учебный план среднего общего образования формируется с учетом выбора старшеклассника за счет введения профильных предметов на углубленном уровне и курсов по выбору.  </w:t>
      </w:r>
    </w:p>
    <w:p w:rsidR="005259A3" w:rsidRDefault="00AD6380" w:rsidP="00810DF2">
      <w:pPr>
        <w:ind w:left="-15" w:firstLine="720"/>
        <w:jc w:val="both"/>
      </w:pPr>
      <w:r>
        <w:lastRenderedPageBreak/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8509C" w:rsidRDefault="00E8509C" w:rsidP="00810DF2">
      <w:pPr>
        <w:ind w:left="-15" w:firstLine="720"/>
        <w:jc w:val="both"/>
      </w:pPr>
    </w:p>
    <w:p w:rsidR="00C95073" w:rsidRDefault="00C95073" w:rsidP="00810DF2">
      <w:pPr>
        <w:ind w:left="-15" w:firstLine="540"/>
        <w:jc w:val="both"/>
      </w:pPr>
      <w:r>
        <w:rPr>
          <w:b/>
        </w:rPr>
        <w:t>Обязательная часть учебного плана</w:t>
      </w:r>
      <w:r>
        <w:t xml:space="preserve">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3447EC" w:rsidRDefault="003447EC" w:rsidP="00810DF2">
      <w:pPr>
        <w:ind w:left="-15" w:firstLine="720"/>
        <w:jc w:val="both"/>
      </w:pPr>
      <w:r>
        <w:t xml:space="preserve">В учебный план входят следующие обязательные для изучения предметные области и учебные предметы: </w:t>
      </w:r>
    </w:p>
    <w:p w:rsidR="00E8509C" w:rsidRDefault="00E8509C" w:rsidP="003447EC">
      <w:pPr>
        <w:ind w:left="-15" w:firstLine="720"/>
      </w:pPr>
    </w:p>
    <w:tbl>
      <w:tblPr>
        <w:tblStyle w:val="TableGrid"/>
        <w:tblW w:w="9553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5"/>
        <w:gridCol w:w="5908"/>
      </w:tblGrid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  <w:ind w:left="3"/>
              <w:jc w:val="center"/>
            </w:pPr>
            <w:r>
              <w:t xml:space="preserve">Предметные области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  <w:ind w:left="4"/>
              <w:jc w:val="center"/>
            </w:pPr>
            <w:r>
              <w:t xml:space="preserve">Учебные предметы </w:t>
            </w:r>
          </w:p>
        </w:tc>
      </w:tr>
      <w:tr w:rsidR="003447EC" w:rsidTr="003447EC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Русский язык и литература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  <w:ind w:right="3483"/>
            </w:pPr>
            <w:r>
              <w:t xml:space="preserve">Русский язык, Литература </w:t>
            </w:r>
          </w:p>
        </w:tc>
      </w:tr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Иностранные языки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Иностранный язык </w:t>
            </w:r>
            <w:r w:rsidR="00C95073">
              <w:t>(английский)</w:t>
            </w:r>
          </w:p>
        </w:tc>
      </w:tr>
      <w:tr w:rsidR="00C95073" w:rsidTr="002B51CE">
        <w:trPr>
          <w:trHeight w:val="66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073" w:rsidRDefault="00C95073" w:rsidP="005771E5">
            <w:pPr>
              <w:spacing w:line="259" w:lineRule="auto"/>
            </w:pPr>
            <w:r>
              <w:t xml:space="preserve">Математика и информатика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073" w:rsidRDefault="00C95073" w:rsidP="005771E5">
            <w:pPr>
              <w:spacing w:line="259" w:lineRule="auto"/>
            </w:pPr>
            <w:r>
              <w:t>Алгебра и начала математического анализа</w:t>
            </w:r>
          </w:p>
          <w:p w:rsidR="00C95073" w:rsidRDefault="00C95073" w:rsidP="005771E5">
            <w:pPr>
              <w:spacing w:line="259" w:lineRule="auto"/>
            </w:pPr>
            <w:r>
              <w:t>Геометрия</w:t>
            </w:r>
          </w:p>
          <w:p w:rsidR="00C95073" w:rsidRDefault="00C95073" w:rsidP="005771E5">
            <w:pPr>
              <w:spacing w:line="259" w:lineRule="auto"/>
            </w:pPr>
            <w:r>
              <w:t>Вероятность и статистика</w:t>
            </w:r>
          </w:p>
          <w:p w:rsidR="00C95073" w:rsidRDefault="00C95073" w:rsidP="005771E5">
            <w:pPr>
              <w:spacing w:line="259" w:lineRule="auto"/>
            </w:pPr>
            <w:r>
              <w:t xml:space="preserve">Информатика </w:t>
            </w:r>
          </w:p>
        </w:tc>
      </w:tr>
      <w:tr w:rsidR="003447EC" w:rsidTr="003447EC">
        <w:trPr>
          <w:trHeight w:val="81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Естественнонаучные предметы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after="27" w:line="259" w:lineRule="auto"/>
            </w:pPr>
            <w:r>
              <w:t xml:space="preserve">Физика </w:t>
            </w:r>
          </w:p>
          <w:p w:rsidR="003447EC" w:rsidRDefault="003447EC" w:rsidP="005771E5">
            <w:pPr>
              <w:spacing w:line="259" w:lineRule="auto"/>
            </w:pPr>
            <w:r>
              <w:t xml:space="preserve">Химия </w:t>
            </w:r>
          </w:p>
          <w:p w:rsidR="0054329A" w:rsidRDefault="0054329A" w:rsidP="0054329A">
            <w:pPr>
              <w:spacing w:after="27" w:line="259" w:lineRule="auto"/>
            </w:pPr>
            <w:r>
              <w:t xml:space="preserve">Биология </w:t>
            </w:r>
          </w:p>
        </w:tc>
      </w:tr>
      <w:tr w:rsidR="0054329A" w:rsidTr="00EF15EF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9A" w:rsidRDefault="0054329A" w:rsidP="0054329A">
            <w:pPr>
              <w:spacing w:line="259" w:lineRule="auto"/>
            </w:pPr>
            <w:r>
              <w:t xml:space="preserve">Общественно – научные предметы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9A" w:rsidRDefault="0054329A" w:rsidP="0054329A">
            <w:pPr>
              <w:spacing w:after="29" w:line="259" w:lineRule="auto"/>
            </w:pPr>
            <w:r>
              <w:t xml:space="preserve">История, </w:t>
            </w:r>
          </w:p>
          <w:p w:rsidR="0054329A" w:rsidRDefault="0054329A" w:rsidP="0054329A">
            <w:pPr>
              <w:spacing w:line="259" w:lineRule="auto"/>
              <w:ind w:right="3226"/>
            </w:pPr>
            <w:r>
              <w:t xml:space="preserve">Обществознание, География </w:t>
            </w:r>
          </w:p>
        </w:tc>
      </w:tr>
      <w:tr w:rsidR="00F10F26" w:rsidTr="007875D7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Default="00F10F26" w:rsidP="00F10F26">
            <w:pPr>
              <w:spacing w:line="259" w:lineRule="auto"/>
            </w:pPr>
            <w:r>
              <w:t xml:space="preserve">Основы безопасности и защиты Родины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Default="00F10F26" w:rsidP="00F10F26">
            <w:pPr>
              <w:spacing w:line="259" w:lineRule="auto"/>
            </w:pPr>
            <w:r>
              <w:t xml:space="preserve">Основы безопасности и защиты Родины </w:t>
            </w:r>
          </w:p>
        </w:tc>
      </w:tr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Физическая культура </w:t>
            </w:r>
          </w:p>
        </w:tc>
      </w:tr>
      <w:tr w:rsidR="003447EC" w:rsidTr="003447EC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7EC" w:rsidRDefault="00F10F26" w:rsidP="005771E5">
            <w:pPr>
              <w:spacing w:line="259" w:lineRule="auto"/>
            </w:pPr>
            <w:r>
              <w:rPr>
                <w:bCs/>
              </w:rPr>
              <w:t>Индивидуальный проект</w:t>
            </w:r>
          </w:p>
        </w:tc>
      </w:tr>
    </w:tbl>
    <w:p w:rsidR="00F10F26" w:rsidRDefault="00FF43CB" w:rsidP="00F10F26">
      <w:pPr>
        <w:ind w:left="-15" w:firstLine="540"/>
      </w:pPr>
      <w:r>
        <w:rPr>
          <w:b/>
        </w:rPr>
        <w:t>Часть учебного плана, формируемая участниками образовательных отношений</w:t>
      </w:r>
      <w:r>
        <w:t xml:space="preserve">, </w:t>
      </w:r>
      <w:r w:rsidR="00F10F26">
        <w:t xml:space="preserve">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обучающихся. </w:t>
      </w:r>
    </w:p>
    <w:p w:rsidR="00F10F26" w:rsidRDefault="00F10F26" w:rsidP="00F10F26">
      <w:pPr>
        <w:ind w:left="550"/>
      </w:pPr>
      <w:r>
        <w:t xml:space="preserve">Время, отводимое на данную часть учебного плана в 10-11 классах использовано на: </w:t>
      </w:r>
    </w:p>
    <w:p w:rsidR="00F10F26" w:rsidRDefault="00F10F26" w:rsidP="00F10F26">
      <w:pPr>
        <w:numPr>
          <w:ilvl w:val="0"/>
          <w:numId w:val="6"/>
        </w:numPr>
        <w:spacing w:after="26" w:line="262" w:lineRule="auto"/>
        <w:ind w:hanging="10"/>
        <w:jc w:val="both"/>
      </w:pPr>
      <w:r>
        <w:t xml:space="preserve">увеличение учебных часов, предусмотренных на изучение отдельных учебных предметов обязательной части, в том числе на углубленном уровне; </w:t>
      </w:r>
    </w:p>
    <w:p w:rsidR="00F10F26" w:rsidRDefault="00F10F26" w:rsidP="00F10F26">
      <w:pPr>
        <w:numPr>
          <w:ilvl w:val="0"/>
          <w:numId w:val="6"/>
        </w:numPr>
        <w:spacing w:after="26" w:line="262" w:lineRule="auto"/>
        <w:ind w:hanging="10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образовательных отношений; </w:t>
      </w:r>
    </w:p>
    <w:p w:rsidR="00F10F26" w:rsidRDefault="00F10F26" w:rsidP="00F10F26">
      <w:pPr>
        <w:ind w:left="-15" w:firstLine="540"/>
      </w:pPr>
      <w:r w:rsidRPr="00023269">
        <w:t>МБОУ «Школа № 63 с углубленным</w:t>
      </w:r>
      <w:r>
        <w:t xml:space="preserve"> изучением отдельных предметов» обеспечивает реал</w:t>
      </w:r>
      <w:r w:rsidR="007A1160">
        <w:t>изацию учебного плана</w:t>
      </w:r>
      <w:r>
        <w:t xml:space="preserve"> одного профиля обучения: технологического. </w:t>
      </w:r>
    </w:p>
    <w:p w:rsidR="00F10F26" w:rsidRDefault="00F10F26" w:rsidP="00F10F26">
      <w:pPr>
        <w:ind w:left="-15" w:firstLine="540"/>
      </w:pPr>
      <w:r>
        <w:t>Профиль является способом введения обучающихся в ту или иную общественно</w:t>
      </w:r>
      <w:r w:rsidR="007A1160">
        <w:t xml:space="preserve"> </w:t>
      </w:r>
      <w:r>
        <w:t xml:space="preserve">производственную практику. Учебный план профиля построен с ориентацией на будущую сферу профессиональной деятельности, с учетом предполагаемого продолжения образования обучающихся. </w:t>
      </w:r>
    </w:p>
    <w:p w:rsidR="00F10F26" w:rsidRPr="00810DF2" w:rsidRDefault="00F10F26" w:rsidP="00F10F26">
      <w:pPr>
        <w:ind w:left="-15" w:firstLine="540"/>
      </w:pPr>
      <w:r>
        <w:lastRenderedPageBreak/>
        <w:t>Технологический профиль ори</w:t>
      </w:r>
      <w:r w:rsidR="007A1160">
        <w:t>ентирован на производственную и информационную сферу</w:t>
      </w:r>
      <w:r>
        <w:t xml:space="preserve"> деятельности, поэтому в данном профиле на углубленном уровне изучаются учебные пре</w:t>
      </w:r>
      <w:r w:rsidR="007A1160">
        <w:t>дметы «Математика» и «Информатика»</w:t>
      </w:r>
      <w:r>
        <w:t xml:space="preserve">. </w:t>
      </w:r>
      <w:r w:rsidR="00810DF2">
        <w:t xml:space="preserve">Кроме этого, за счет </w:t>
      </w:r>
      <w:r w:rsidR="00810DF2">
        <w:rPr>
          <w:bCs/>
        </w:rPr>
        <w:t>ч</w:t>
      </w:r>
      <w:r w:rsidR="00810DF2" w:rsidRPr="00810DF2">
        <w:rPr>
          <w:bCs/>
        </w:rPr>
        <w:t>асти</w:t>
      </w:r>
      <w:r w:rsidR="00810DF2">
        <w:rPr>
          <w:bCs/>
        </w:rPr>
        <w:t>, формируемой</w:t>
      </w:r>
      <w:r w:rsidR="00810DF2" w:rsidRPr="00810DF2">
        <w:rPr>
          <w:bCs/>
        </w:rPr>
        <w:t xml:space="preserve"> участниками образовательных отношений</w:t>
      </w:r>
      <w:r w:rsidR="00810DF2">
        <w:rPr>
          <w:bCs/>
        </w:rPr>
        <w:t xml:space="preserve"> добавлен 1 час на изучение физики в 10,11 классах для изучения избранных разделов.</w:t>
      </w:r>
    </w:p>
    <w:p w:rsidR="00F10F26" w:rsidRDefault="007A1160" w:rsidP="00F10F26">
      <w:pPr>
        <w:ind w:left="370"/>
      </w:pPr>
      <w:r w:rsidRPr="00023269">
        <w:t>МБОУ «Школа № 63 с углубленным</w:t>
      </w:r>
      <w:r>
        <w:t xml:space="preserve"> изучением отдельных предметов» </w:t>
      </w:r>
      <w:r w:rsidR="00F10F26">
        <w:t xml:space="preserve">определяет следующий режим работы в 10-11 классах: 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продолжительность учебного года при получении среднего общего образования составляет 34 недели;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>5</w:t>
      </w:r>
      <w:r>
        <w:rPr>
          <w:rFonts w:ascii="Arial" w:eastAsia="Arial" w:hAnsi="Arial" w:cs="Arial"/>
        </w:rPr>
        <w:t>-</w:t>
      </w:r>
      <w:r>
        <w:t xml:space="preserve">дневная учебная неделя (переход на пятидневную учебную неделю </w:t>
      </w:r>
      <w:r>
        <w:rPr>
          <w:b/>
          <w:i/>
        </w:rPr>
        <w:t xml:space="preserve">обусловлен необходимостью </w:t>
      </w:r>
      <w:r>
        <w:t>уменьшить нагрузку обучающихся на уровне среднего общего образования, обеспечить индивидуализацию образовательной деятельности за счет высвободившегося шестого дня</w:t>
      </w:r>
      <w:r w:rsidR="007A1160">
        <w:t>)</w:t>
      </w:r>
      <w:r>
        <w:t>;</w:t>
      </w:r>
      <w:r>
        <w:rPr>
          <w:rFonts w:ascii="Arial" w:eastAsia="Arial" w:hAnsi="Arial" w:cs="Arial"/>
        </w:rPr>
        <w:t xml:space="preserve">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учебные занятия проводятся в первую смену;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отдельно составляются расписания уроков и внеурочной деятельности;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между последним уроком и началом занятий в рамках внеурочной деятельности устраивается перерыв продолжительностью 20 минут;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при составлении расписания уроков чередуются различные по сложности предметы в течение дня и недели;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в течение учебного дня не проводятся более одной контрольной работы; </w:t>
      </w:r>
    </w:p>
    <w:p w:rsidR="00F10F26" w:rsidRDefault="00F10F26" w:rsidP="00F10F26">
      <w:pPr>
        <w:numPr>
          <w:ilvl w:val="0"/>
          <w:numId w:val="7"/>
        </w:numPr>
        <w:spacing w:after="26" w:line="262" w:lineRule="auto"/>
        <w:ind w:hanging="427"/>
        <w:jc w:val="both"/>
      </w:pPr>
      <w:r>
        <w:t xml:space="preserve">затраты времени на выполнение домашних заданий в совокупности (по всем предметам) строго регламентированы и не должны превышать (в астрономических часах) в 10 классах – не более 3,5 часов. </w:t>
      </w:r>
    </w:p>
    <w:p w:rsidR="00F10F26" w:rsidRDefault="00F10F26" w:rsidP="00F10F26">
      <w:pPr>
        <w:spacing w:after="3"/>
        <w:ind w:left="-15" w:firstLine="708"/>
      </w:pPr>
      <w:r>
        <w:t xml:space="preserve">Промежуточная аттестация на уровне среднего общего образования осуществляется по итогам года и проводится в соответствии с </w:t>
      </w:r>
      <w:r w:rsidR="005B3393" w:rsidRPr="005B3393">
        <w:t>Положением о формах,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(в том числе адаптированным основным программам) и дополнительным общеобразовательным (общеразвивающим) программам.</w:t>
      </w:r>
      <w:r w:rsidR="005B3393">
        <w:t xml:space="preserve"> </w:t>
      </w:r>
      <w:r>
        <w:t xml:space="preserve"> </w:t>
      </w:r>
    </w:p>
    <w:p w:rsidR="005B3393" w:rsidRDefault="00F10F26" w:rsidP="00F10F26">
      <w:pPr>
        <w:ind w:left="-15" w:firstLine="360"/>
      </w:pPr>
      <w:r>
        <w:t>Конкретные сроки проведения промежуточной аттестации принимаютс</w:t>
      </w:r>
      <w:r w:rsidR="007A1160">
        <w:t>я на педагогическом совете</w:t>
      </w:r>
      <w:r>
        <w:t>, утвер</w:t>
      </w:r>
      <w:r w:rsidR="007A1160">
        <w:t>ждаются приказом директора</w:t>
      </w:r>
      <w:r>
        <w:t xml:space="preserve"> и доводятся до сведения обучающихся и их родителей (законных представителей несовершеннолетних обучающихся) на родительских собрания</w:t>
      </w:r>
      <w:r w:rsidR="007A1160">
        <w:t>х и через официальный сайт ОУ</w:t>
      </w:r>
      <w:r>
        <w:t xml:space="preserve">. </w:t>
      </w:r>
    </w:p>
    <w:p w:rsidR="005B3393" w:rsidRDefault="005B3393" w:rsidP="00F10F26">
      <w:pPr>
        <w:ind w:left="-15" w:firstLine="360"/>
      </w:pPr>
    </w:p>
    <w:p w:rsidR="00F924E0" w:rsidRPr="0077244A" w:rsidRDefault="00F10F26" w:rsidP="00F10F26">
      <w:pPr>
        <w:spacing w:after="20" w:line="269" w:lineRule="auto"/>
        <w:ind w:right="8"/>
        <w:jc w:val="center"/>
        <w:rPr>
          <w:b/>
        </w:rPr>
      </w:pPr>
      <w:r>
        <w:rPr>
          <w:b/>
        </w:rPr>
        <w:t xml:space="preserve">Формы промежуточной аттестации (среднее общее образование, 10 классы) </w:t>
      </w:r>
    </w:p>
    <w:tbl>
      <w:tblPr>
        <w:tblStyle w:val="TableGrid"/>
        <w:tblW w:w="9568" w:type="dxa"/>
        <w:tblInd w:w="-108" w:type="dxa"/>
        <w:tblCellMar>
          <w:top w:w="17" w:type="dxa"/>
          <w:left w:w="108" w:type="dxa"/>
          <w:bottom w:w="9" w:type="dxa"/>
          <w:right w:w="65" w:type="dxa"/>
        </w:tblCellMar>
        <w:tblLook w:val="04A0" w:firstRow="1" w:lastRow="0" w:firstColumn="1" w:lastColumn="0" w:noHBand="0" w:noVBand="1"/>
      </w:tblPr>
      <w:tblGrid>
        <w:gridCol w:w="3505"/>
        <w:gridCol w:w="1701"/>
        <w:gridCol w:w="4362"/>
      </w:tblGrid>
      <w:tr w:rsidR="00F10F26" w:rsidTr="00F924E0">
        <w:trPr>
          <w:trHeight w:val="55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0F26" w:rsidRDefault="00F10F26" w:rsidP="005B3393">
            <w:pPr>
              <w:spacing w:line="259" w:lineRule="auto"/>
              <w:ind w:right="46"/>
              <w:jc w:val="center"/>
            </w:pPr>
            <w:r w:rsidRPr="005B3393">
              <w:t>Предмет</w:t>
            </w:r>
          </w:p>
          <w:p w:rsidR="005B3393" w:rsidRPr="005B3393" w:rsidRDefault="005B3393" w:rsidP="005B3393">
            <w:pPr>
              <w:spacing w:line="259" w:lineRule="auto"/>
              <w:ind w:right="46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5B3393" w:rsidRDefault="005B3393" w:rsidP="005B3393">
            <w:pPr>
              <w:spacing w:line="259" w:lineRule="auto"/>
              <w:jc w:val="center"/>
            </w:pPr>
            <w:r w:rsidRPr="005B3393">
              <w:t>Параллель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5B3393" w:rsidRDefault="005B3393" w:rsidP="005B3393">
            <w:pPr>
              <w:spacing w:line="259" w:lineRule="auto"/>
              <w:jc w:val="center"/>
            </w:pPr>
            <w:r w:rsidRPr="005B3393">
              <w:t>Форма ПА</w:t>
            </w:r>
          </w:p>
        </w:tc>
      </w:tr>
      <w:tr w:rsidR="002E4467" w:rsidTr="00F80B44">
        <w:trPr>
          <w:trHeight w:val="284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  <w:r w:rsidRPr="00EE4880">
              <w:t xml:space="preserve">Алгебра и начала математического анализа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2E4467">
            <w:pPr>
              <w:spacing w:line="259" w:lineRule="auto"/>
              <w:ind w:left="17"/>
              <w:jc w:val="center"/>
            </w:pPr>
            <w:r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467" w:rsidRPr="00EE4880" w:rsidRDefault="002E4467" w:rsidP="00FB6C27">
            <w:pPr>
              <w:spacing w:line="259" w:lineRule="auto"/>
            </w:pPr>
            <w:r>
              <w:t>ВПР</w:t>
            </w:r>
          </w:p>
        </w:tc>
      </w:tr>
      <w:tr w:rsidR="002E4467" w:rsidTr="00F80B44">
        <w:trPr>
          <w:trHeight w:val="284"/>
        </w:trPr>
        <w:tc>
          <w:tcPr>
            <w:tcW w:w="3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924E0">
            <w:pPr>
              <w:spacing w:line="259" w:lineRule="auto"/>
              <w:ind w:left="17"/>
              <w:jc w:val="center"/>
            </w:pPr>
            <w:r w:rsidRPr="00EE4880"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467" w:rsidRPr="00EE4880" w:rsidRDefault="002E4467" w:rsidP="00FB6C27">
            <w:pPr>
              <w:spacing w:line="259" w:lineRule="auto"/>
            </w:pPr>
            <w:r w:rsidRPr="00EE4880">
              <w:t>Контрольная работа</w:t>
            </w:r>
          </w:p>
        </w:tc>
      </w:tr>
      <w:tr w:rsidR="002E4467" w:rsidTr="00C074F9">
        <w:trPr>
          <w:trHeight w:val="284"/>
        </w:trPr>
        <w:tc>
          <w:tcPr>
            <w:tcW w:w="35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  <w:r w:rsidRPr="00EE4880"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924E0">
            <w:pPr>
              <w:spacing w:line="259" w:lineRule="auto"/>
              <w:ind w:left="17"/>
              <w:jc w:val="center"/>
            </w:pPr>
            <w:r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467" w:rsidRPr="00EE4880" w:rsidRDefault="002E4467" w:rsidP="00FB6C27">
            <w:pPr>
              <w:spacing w:line="259" w:lineRule="auto"/>
            </w:pPr>
            <w:r w:rsidRPr="00F924E0">
              <w:t>Контрольная работа с элементами тестирования</w:t>
            </w:r>
          </w:p>
        </w:tc>
      </w:tr>
      <w:tr w:rsidR="002E4467" w:rsidTr="00C074F9">
        <w:trPr>
          <w:trHeight w:val="284"/>
        </w:trPr>
        <w:tc>
          <w:tcPr>
            <w:tcW w:w="3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924E0">
            <w:pPr>
              <w:spacing w:line="259" w:lineRule="auto"/>
              <w:ind w:left="17"/>
              <w:jc w:val="center"/>
            </w:pPr>
            <w:r w:rsidRPr="00EE4880"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67" w:rsidRPr="00EE4880" w:rsidRDefault="002E4467" w:rsidP="00FB6C27">
            <w:pPr>
              <w:spacing w:line="259" w:lineRule="auto"/>
            </w:pPr>
            <w:r>
              <w:t>Тестирование</w:t>
            </w:r>
            <w:r>
              <w:tab/>
            </w:r>
            <w:r>
              <w:tab/>
            </w:r>
            <w:r w:rsidRPr="00EE4880">
              <w:tab/>
            </w:r>
          </w:p>
        </w:tc>
      </w:tr>
      <w:tr w:rsidR="002E4467" w:rsidTr="00922447">
        <w:trPr>
          <w:trHeight w:val="284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  <w:r w:rsidRPr="00EE4880">
              <w:t xml:space="preserve">Вероятность и статистика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924E0">
            <w:pPr>
              <w:spacing w:line="259" w:lineRule="auto"/>
              <w:ind w:left="17"/>
              <w:jc w:val="center"/>
            </w:pPr>
            <w:r w:rsidRPr="00EE4880"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67" w:rsidRPr="00EE4880" w:rsidRDefault="002E4467" w:rsidP="00FB6C27">
            <w:pPr>
              <w:spacing w:line="259" w:lineRule="auto"/>
            </w:pPr>
            <w:r>
              <w:t>ВПР</w:t>
            </w:r>
          </w:p>
        </w:tc>
      </w:tr>
      <w:tr w:rsidR="002E4467" w:rsidTr="00922447">
        <w:trPr>
          <w:trHeight w:val="284"/>
        </w:trPr>
        <w:tc>
          <w:tcPr>
            <w:tcW w:w="3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B6C27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EE4880" w:rsidRDefault="002E4467" w:rsidP="00F924E0">
            <w:pPr>
              <w:spacing w:line="259" w:lineRule="auto"/>
              <w:ind w:left="17"/>
              <w:jc w:val="center"/>
            </w:pPr>
            <w:r w:rsidRPr="00EE4880"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67" w:rsidRPr="00EE4880" w:rsidRDefault="002E4467" w:rsidP="00FB6C27">
            <w:pPr>
              <w:spacing w:line="259" w:lineRule="auto"/>
            </w:pPr>
            <w:r w:rsidRPr="00EE4880">
              <w:rPr>
                <w:sz w:val="22"/>
              </w:rPr>
              <w:t>Контрольная работа</w:t>
            </w:r>
          </w:p>
        </w:tc>
      </w:tr>
      <w:tr w:rsidR="00F10F26" w:rsidTr="0077244A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F26" w:rsidRPr="005B3393" w:rsidRDefault="00F10F26" w:rsidP="00FB6C27">
            <w:pPr>
              <w:spacing w:line="259" w:lineRule="auto"/>
            </w:pPr>
            <w:r w:rsidRPr="005B3393"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F26" w:rsidRPr="005B3393" w:rsidRDefault="005B3393" w:rsidP="00F924E0">
            <w:pPr>
              <w:spacing w:line="259" w:lineRule="auto"/>
              <w:ind w:left="19"/>
              <w:jc w:val="center"/>
            </w:pPr>
            <w:r w:rsidRPr="005B3393"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5B3393" w:rsidRDefault="005B3393" w:rsidP="00FB6C27">
            <w:pPr>
              <w:spacing w:line="259" w:lineRule="auto"/>
            </w:pPr>
            <w:r w:rsidRPr="005B3393">
              <w:t>Контрольная работа</w:t>
            </w:r>
          </w:p>
        </w:tc>
      </w:tr>
      <w:tr w:rsidR="002E4467" w:rsidTr="0077244A">
        <w:trPr>
          <w:trHeight w:val="284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7" w:rsidRPr="005B3393" w:rsidRDefault="002E4467" w:rsidP="00FB6C27">
            <w:pPr>
              <w:spacing w:line="259" w:lineRule="auto"/>
            </w:pPr>
            <w:r w:rsidRPr="005B3393"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7" w:rsidRPr="00EE4880" w:rsidRDefault="002E4467" w:rsidP="002E4467">
            <w:pPr>
              <w:spacing w:line="259" w:lineRule="auto"/>
              <w:ind w:left="17"/>
              <w:jc w:val="center"/>
            </w:pPr>
            <w:r w:rsidRPr="00EE4880"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467" w:rsidRPr="00EE4880" w:rsidRDefault="002E4467" w:rsidP="002E4467">
            <w:pPr>
              <w:spacing w:line="259" w:lineRule="auto"/>
            </w:pPr>
            <w:r>
              <w:t>ВПР</w:t>
            </w:r>
          </w:p>
        </w:tc>
      </w:tr>
      <w:tr w:rsidR="002E4467" w:rsidTr="0077244A">
        <w:trPr>
          <w:trHeight w:val="284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5B3393" w:rsidRDefault="002E4467" w:rsidP="00FB6C27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467" w:rsidRPr="005B3393" w:rsidRDefault="002E4467" w:rsidP="00F924E0">
            <w:pPr>
              <w:spacing w:line="259" w:lineRule="auto"/>
              <w:ind w:right="45"/>
              <w:jc w:val="center"/>
            </w:pPr>
            <w:r w:rsidRPr="00EE488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67" w:rsidRPr="005B3393" w:rsidRDefault="002E4467" w:rsidP="00FB6C27">
            <w:pPr>
              <w:spacing w:line="259" w:lineRule="auto"/>
            </w:pPr>
            <w:r w:rsidRPr="005B3393">
              <w:t>Контрольная работа</w:t>
            </w:r>
          </w:p>
        </w:tc>
      </w:tr>
      <w:tr w:rsidR="00F10F26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F924E0" w:rsidRDefault="00F10F26" w:rsidP="00FB6C27">
            <w:pPr>
              <w:spacing w:line="259" w:lineRule="auto"/>
            </w:pPr>
            <w:r w:rsidRPr="00F924E0">
              <w:lastRenderedPageBreak/>
              <w:t xml:space="preserve">Индивидуальный проект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F924E0" w:rsidRDefault="00F10F26" w:rsidP="00F924E0">
            <w:pPr>
              <w:spacing w:line="259" w:lineRule="auto"/>
              <w:ind w:right="46"/>
              <w:jc w:val="center"/>
            </w:pPr>
            <w:r w:rsidRPr="00F924E0"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F924E0" w:rsidRDefault="00F924E0" w:rsidP="00FB6C27">
            <w:pPr>
              <w:spacing w:line="259" w:lineRule="auto"/>
            </w:pPr>
            <w:r w:rsidRPr="00F924E0">
              <w:t>З</w:t>
            </w:r>
            <w:r w:rsidR="00F10F26" w:rsidRPr="00F924E0">
              <w:t xml:space="preserve">ащита индивидуального итогового проекта </w:t>
            </w:r>
          </w:p>
        </w:tc>
      </w:tr>
      <w:tr w:rsidR="00F10F26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F924E0" w:rsidRDefault="005B3393" w:rsidP="00FB6C27">
            <w:pPr>
              <w:spacing w:after="28" w:line="259" w:lineRule="auto"/>
            </w:pPr>
            <w:r w:rsidRPr="00F924E0">
              <w:t>Иностранный язык</w:t>
            </w:r>
          </w:p>
          <w:p w:rsidR="00F10F26" w:rsidRPr="00F924E0" w:rsidRDefault="005B3393" w:rsidP="00FB6C27">
            <w:pPr>
              <w:spacing w:line="259" w:lineRule="auto"/>
            </w:pPr>
            <w:r w:rsidRPr="00F924E0">
              <w:t>(английский)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F924E0" w:rsidRDefault="005B3393" w:rsidP="00F924E0">
            <w:pPr>
              <w:spacing w:line="259" w:lineRule="auto"/>
              <w:ind w:right="43"/>
              <w:jc w:val="center"/>
            </w:pPr>
            <w:r w:rsidRPr="00F924E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F924E0" w:rsidRDefault="005B3393" w:rsidP="00FB6C27">
            <w:pPr>
              <w:spacing w:line="259" w:lineRule="auto"/>
            </w:pPr>
            <w:r w:rsidRPr="00F924E0">
              <w:t>Контрольная работа с элементами тестирования</w:t>
            </w:r>
          </w:p>
        </w:tc>
      </w:tr>
      <w:tr w:rsidR="00F10F26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EE4880" w:rsidRDefault="00F10F26" w:rsidP="00FB6C27">
            <w:pPr>
              <w:spacing w:line="259" w:lineRule="auto"/>
            </w:pPr>
            <w:r w:rsidRPr="00EE4880"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80" w:rsidRPr="00EE4880" w:rsidRDefault="00EE4880" w:rsidP="00F924E0">
            <w:pPr>
              <w:spacing w:line="259" w:lineRule="auto"/>
              <w:ind w:left="17"/>
              <w:jc w:val="center"/>
            </w:pPr>
            <w:r w:rsidRPr="00EE488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EE4880" w:rsidRDefault="00EE4880" w:rsidP="00FB6C27">
            <w:pPr>
              <w:spacing w:line="259" w:lineRule="auto"/>
            </w:pPr>
            <w:r w:rsidRPr="00EE4880">
              <w:t>Контрольная работа с элементами тестирования</w:t>
            </w:r>
            <w:r w:rsidRPr="00EE4880">
              <w:tab/>
            </w:r>
            <w:r w:rsidRPr="00EE4880">
              <w:tab/>
            </w:r>
            <w:r w:rsidRPr="00EE4880">
              <w:tab/>
            </w:r>
            <w:r w:rsidRPr="00EE4880">
              <w:tab/>
            </w:r>
          </w:p>
        </w:tc>
      </w:tr>
      <w:tr w:rsidR="00F10F26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5B3393" w:rsidRDefault="00F10F26" w:rsidP="00FB6C27">
            <w:pPr>
              <w:spacing w:line="259" w:lineRule="auto"/>
            </w:pPr>
            <w:r w:rsidRPr="005B3393"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5B3393" w:rsidRDefault="00F10F26" w:rsidP="00F924E0">
            <w:pPr>
              <w:spacing w:line="259" w:lineRule="auto"/>
              <w:ind w:right="43"/>
              <w:jc w:val="center"/>
            </w:pPr>
            <w:r w:rsidRPr="005B3393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5B3393" w:rsidRDefault="005B3393" w:rsidP="00FB6C27">
            <w:pPr>
              <w:spacing w:line="259" w:lineRule="auto"/>
            </w:pPr>
            <w:r w:rsidRPr="005B3393">
              <w:t>Контрольная работа с элементами тестирования</w:t>
            </w:r>
            <w:r w:rsidRPr="005B3393">
              <w:tab/>
            </w:r>
            <w:r w:rsidRPr="005B3393">
              <w:tab/>
            </w:r>
            <w:r w:rsidRPr="005B3393">
              <w:tab/>
            </w:r>
            <w:r w:rsidRPr="005B3393">
              <w:tab/>
            </w:r>
          </w:p>
        </w:tc>
      </w:tr>
      <w:tr w:rsidR="00F10F26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5B3393" w:rsidRDefault="00F10F26" w:rsidP="00FB6C27">
            <w:pPr>
              <w:spacing w:line="259" w:lineRule="auto"/>
            </w:pPr>
            <w:r w:rsidRPr="005B3393"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26" w:rsidRPr="005B3393" w:rsidRDefault="00F10F26" w:rsidP="00F924E0">
            <w:pPr>
              <w:spacing w:line="259" w:lineRule="auto"/>
              <w:ind w:right="43"/>
              <w:jc w:val="center"/>
            </w:pPr>
            <w:r w:rsidRPr="005B3393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26" w:rsidRPr="005B3393" w:rsidRDefault="005B3393" w:rsidP="00FB6C27">
            <w:pPr>
              <w:spacing w:line="259" w:lineRule="auto"/>
            </w:pPr>
            <w:r w:rsidRPr="005B3393">
              <w:t>Тестирование</w:t>
            </w:r>
            <w:r w:rsidRPr="005B3393">
              <w:tab/>
            </w:r>
            <w:r w:rsidRPr="005B3393">
              <w:tab/>
            </w:r>
            <w:r w:rsidRPr="005B3393">
              <w:tab/>
            </w:r>
            <w:r w:rsidRPr="005B3393">
              <w:tab/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5B3393" w:rsidRDefault="00810DF2" w:rsidP="00810DF2">
            <w:pPr>
              <w:spacing w:line="259" w:lineRule="auto"/>
            </w:pPr>
            <w:r w:rsidRPr="005B3393"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5B3393" w:rsidRDefault="00810DF2" w:rsidP="00810DF2">
            <w:pPr>
              <w:spacing w:line="259" w:lineRule="auto"/>
              <w:ind w:right="45"/>
              <w:jc w:val="center"/>
            </w:pPr>
            <w:r w:rsidRPr="00EE488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5B3393" w:rsidRDefault="00810DF2" w:rsidP="00810DF2">
            <w:pPr>
              <w:spacing w:line="259" w:lineRule="auto"/>
            </w:pPr>
            <w:r w:rsidRPr="005B3393">
              <w:t>Контрольная работа с элементами тестирования</w:t>
            </w:r>
            <w:r w:rsidRPr="005B3393">
              <w:tab/>
            </w:r>
            <w:r w:rsidRPr="005B3393">
              <w:tab/>
            </w:r>
            <w:r w:rsidRPr="005B3393">
              <w:tab/>
            </w:r>
            <w:r w:rsidRPr="005B3393">
              <w:tab/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</w:pPr>
            <w:r w:rsidRPr="00EE4880">
              <w:t xml:space="preserve">Основы безопасности и защиты Родины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  <w:ind w:right="43"/>
              <w:jc w:val="center"/>
            </w:pPr>
            <w:r w:rsidRPr="00EE488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DF2" w:rsidRPr="00EE4880" w:rsidRDefault="00810DF2" w:rsidP="00810DF2">
            <w:pPr>
              <w:spacing w:line="259" w:lineRule="auto"/>
            </w:pPr>
            <w:r w:rsidRPr="00EE4880">
              <w:t>Тестирование</w:t>
            </w:r>
            <w:r w:rsidRPr="00EE4880">
              <w:tab/>
            </w:r>
            <w:r w:rsidRPr="00EE4880">
              <w:tab/>
            </w:r>
            <w:r w:rsidRPr="00EE4880">
              <w:tab/>
            </w:r>
            <w:r w:rsidRPr="00EE4880">
              <w:tab/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</w:pPr>
            <w:r w:rsidRPr="00BD1D38">
              <w:rPr>
                <w:rFonts w:eastAsia="Times New Roman" w:cs="Times New Roman"/>
                <w:color w:val="000000"/>
              </w:rPr>
              <w:t>Основы компьютерной анимации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  <w:ind w:right="43"/>
              <w:jc w:val="center"/>
            </w:pPr>
            <w:r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0DF2" w:rsidRPr="00EE4880" w:rsidRDefault="00810DF2" w:rsidP="00810DF2">
            <w:pPr>
              <w:spacing w:line="259" w:lineRule="auto"/>
            </w:pPr>
            <w:r w:rsidRPr="00EE4880">
              <w:t>Тестирование</w:t>
            </w:r>
          </w:p>
        </w:tc>
      </w:tr>
      <w:tr w:rsidR="00810DF2" w:rsidTr="00F97491">
        <w:trPr>
          <w:trHeight w:val="284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DF2" w:rsidRPr="005B3393" w:rsidRDefault="00810DF2" w:rsidP="00810DF2">
            <w:pPr>
              <w:spacing w:line="259" w:lineRule="auto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5B3393" w:rsidRDefault="00810DF2" w:rsidP="00810DF2">
            <w:pPr>
              <w:spacing w:line="259" w:lineRule="auto"/>
              <w:ind w:right="43"/>
              <w:jc w:val="center"/>
            </w:pPr>
            <w:r>
              <w:t>10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5B3393" w:rsidRDefault="00810DF2" w:rsidP="00810DF2">
            <w:pPr>
              <w:spacing w:line="259" w:lineRule="auto"/>
            </w:pPr>
            <w:r>
              <w:t>ВПР</w:t>
            </w:r>
          </w:p>
        </w:tc>
      </w:tr>
      <w:tr w:rsidR="00810DF2" w:rsidTr="00F97491">
        <w:trPr>
          <w:trHeight w:val="284"/>
        </w:trPr>
        <w:tc>
          <w:tcPr>
            <w:tcW w:w="3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Default="00810DF2" w:rsidP="00810DF2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Default="00810DF2" w:rsidP="00810DF2">
            <w:pPr>
              <w:spacing w:line="259" w:lineRule="auto"/>
              <w:ind w:right="43"/>
              <w:jc w:val="center"/>
            </w:pPr>
            <w:r>
              <w:t>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5B3393" w:rsidRDefault="00810DF2" w:rsidP="00810DF2">
            <w:pPr>
              <w:spacing w:line="259" w:lineRule="auto"/>
            </w:pPr>
            <w:r w:rsidRPr="005B3393">
              <w:t>Дикта</w:t>
            </w:r>
            <w:r>
              <w:t>нт с грамматическим заданием</w:t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</w:pPr>
            <w:r w:rsidRPr="00EE4880"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  <w:ind w:left="19"/>
              <w:jc w:val="center"/>
            </w:pPr>
            <w:r w:rsidRPr="00F924E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EE4880" w:rsidRDefault="00810DF2" w:rsidP="00810DF2">
            <w:pPr>
              <w:spacing w:line="259" w:lineRule="auto"/>
            </w:pPr>
            <w:r w:rsidRPr="00EE4880">
              <w:t>Контрольная работа с элементами тестирования</w:t>
            </w:r>
            <w:r w:rsidRPr="00EE4880">
              <w:tab/>
            </w:r>
            <w:r w:rsidRPr="00EE4880">
              <w:tab/>
            </w:r>
            <w:r w:rsidRPr="00EE4880">
              <w:tab/>
            </w:r>
            <w:r w:rsidRPr="00EE4880">
              <w:tab/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F924E0" w:rsidRDefault="00810DF2" w:rsidP="00810DF2">
            <w:pPr>
              <w:spacing w:line="259" w:lineRule="auto"/>
            </w:pPr>
            <w:r w:rsidRPr="00F924E0"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F924E0" w:rsidRDefault="00810DF2" w:rsidP="00810DF2">
            <w:pPr>
              <w:spacing w:line="259" w:lineRule="auto"/>
              <w:ind w:right="43"/>
              <w:jc w:val="center"/>
            </w:pPr>
            <w:r w:rsidRPr="00F924E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F924E0" w:rsidRDefault="00810DF2" w:rsidP="00810DF2">
            <w:pPr>
              <w:spacing w:line="259" w:lineRule="auto"/>
            </w:pPr>
            <w:r w:rsidRPr="00F924E0">
              <w:t>Сдача нормативов по физической культуре (обучающиеся, освобожденные от выполнения практической части по физической культуре по медицинским показаниям, проходят промежуточную ат</w:t>
            </w:r>
            <w:r w:rsidR="0077244A">
              <w:t>тестацию в виде тестирования)</w:t>
            </w:r>
            <w:r w:rsidR="0077244A">
              <w:tab/>
            </w:r>
            <w:r w:rsidR="0077244A">
              <w:tab/>
            </w:r>
            <w:r w:rsidRPr="00F924E0">
              <w:tab/>
            </w:r>
          </w:p>
        </w:tc>
      </w:tr>
      <w:tr w:rsidR="00810DF2" w:rsidTr="00F924E0">
        <w:trPr>
          <w:trHeight w:val="2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</w:pPr>
            <w:r w:rsidRPr="00EE4880"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F2" w:rsidRPr="00EE4880" w:rsidRDefault="00810DF2" w:rsidP="00810DF2">
            <w:pPr>
              <w:spacing w:line="259" w:lineRule="auto"/>
              <w:ind w:left="17"/>
              <w:jc w:val="center"/>
            </w:pPr>
            <w:r w:rsidRPr="00F924E0">
              <w:t>10-11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F2" w:rsidRPr="00EE4880" w:rsidRDefault="00810DF2" w:rsidP="00810DF2">
            <w:pPr>
              <w:spacing w:line="259" w:lineRule="auto"/>
            </w:pPr>
            <w:r w:rsidRPr="00EE4880">
              <w:t>Тестирование</w:t>
            </w:r>
            <w:r w:rsidRPr="00EE4880">
              <w:tab/>
            </w:r>
            <w:r w:rsidRPr="00EE4880">
              <w:tab/>
            </w:r>
            <w:r w:rsidRPr="00EE4880">
              <w:tab/>
            </w:r>
            <w:r w:rsidRPr="00EE4880">
              <w:tab/>
            </w:r>
          </w:p>
        </w:tc>
      </w:tr>
    </w:tbl>
    <w:p w:rsidR="001101DC" w:rsidRDefault="001101DC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F924E0" w:rsidRDefault="00F924E0" w:rsidP="007A1160">
      <w:pPr>
        <w:pStyle w:val="a3"/>
      </w:pPr>
    </w:p>
    <w:p w:rsidR="0077244A" w:rsidRDefault="0077244A" w:rsidP="007A1160">
      <w:pPr>
        <w:pStyle w:val="a3"/>
      </w:pPr>
    </w:p>
    <w:p w:rsidR="0077244A" w:rsidRDefault="0077244A" w:rsidP="007A1160">
      <w:pPr>
        <w:pStyle w:val="a3"/>
      </w:pPr>
    </w:p>
    <w:p w:rsidR="0077244A" w:rsidRDefault="0077244A" w:rsidP="007A1160">
      <w:pPr>
        <w:pStyle w:val="a3"/>
      </w:pPr>
      <w:bookmarkStart w:id="0" w:name="_GoBack"/>
      <w:bookmarkEnd w:id="0"/>
    </w:p>
    <w:p w:rsidR="002E4467" w:rsidRDefault="002E4467" w:rsidP="007A1160">
      <w:pPr>
        <w:tabs>
          <w:tab w:val="left" w:pos="2552"/>
        </w:tabs>
        <w:jc w:val="center"/>
      </w:pPr>
    </w:p>
    <w:p w:rsidR="007A1160" w:rsidRDefault="007A1160" w:rsidP="007A1160">
      <w:pPr>
        <w:tabs>
          <w:tab w:val="left" w:pos="2552"/>
        </w:tabs>
        <w:jc w:val="center"/>
        <w:rPr>
          <w:b/>
          <w:bCs/>
          <w:u w:val="single"/>
        </w:rPr>
      </w:pPr>
      <w:r w:rsidRPr="00E354FF">
        <w:rPr>
          <w:b/>
          <w:bCs/>
          <w:u w:val="single"/>
        </w:rPr>
        <w:lastRenderedPageBreak/>
        <w:t xml:space="preserve">Среднее </w:t>
      </w:r>
      <w:r>
        <w:rPr>
          <w:b/>
          <w:bCs/>
          <w:u w:val="single"/>
        </w:rPr>
        <w:t>общее образование</w:t>
      </w:r>
    </w:p>
    <w:p w:rsidR="007A1160" w:rsidRDefault="007A1160" w:rsidP="007A1160">
      <w:pPr>
        <w:tabs>
          <w:tab w:val="left" w:pos="2552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(</w:t>
      </w:r>
      <w:r w:rsidRPr="00E354FF">
        <w:rPr>
          <w:b/>
          <w:bCs/>
          <w:u w:val="single"/>
        </w:rPr>
        <w:t>технологический профиль</w:t>
      </w:r>
      <w:r>
        <w:rPr>
          <w:b/>
          <w:bCs/>
          <w:u w:val="single"/>
        </w:rPr>
        <w:t>)</w:t>
      </w:r>
    </w:p>
    <w:p w:rsidR="007A1160" w:rsidRPr="00654B27" w:rsidRDefault="007A1160" w:rsidP="007A1160">
      <w:pPr>
        <w:tabs>
          <w:tab w:val="left" w:pos="2552"/>
        </w:tabs>
        <w:jc w:val="center"/>
        <w:rPr>
          <w:b/>
          <w:bCs/>
          <w:u w:val="single"/>
        </w:rPr>
      </w:pPr>
      <w:r>
        <w:rPr>
          <w:b/>
          <w:u w:val="single"/>
        </w:rPr>
        <w:t xml:space="preserve">Учебный план 10 </w:t>
      </w:r>
      <w:r w:rsidR="000F3489">
        <w:rPr>
          <w:b/>
          <w:u w:val="single"/>
        </w:rPr>
        <w:t>-11 класс</w:t>
      </w:r>
    </w:p>
    <w:p w:rsidR="007A1160" w:rsidRDefault="007A1160" w:rsidP="007A1160">
      <w:pPr>
        <w:tabs>
          <w:tab w:val="left" w:pos="2552"/>
        </w:tabs>
        <w:jc w:val="center"/>
        <w:rPr>
          <w:b/>
          <w:u w:val="single"/>
        </w:rPr>
      </w:pPr>
      <w:r w:rsidRPr="00F609B0">
        <w:rPr>
          <w:b/>
          <w:bCs/>
        </w:rPr>
        <w:t>на 20</w:t>
      </w:r>
      <w:r w:rsidR="000736F2">
        <w:rPr>
          <w:b/>
          <w:bCs/>
        </w:rPr>
        <w:t>25-2026</w:t>
      </w:r>
      <w:r w:rsidRPr="00F609B0">
        <w:rPr>
          <w:b/>
          <w:bCs/>
        </w:rPr>
        <w:t xml:space="preserve"> учебный год</w:t>
      </w:r>
    </w:p>
    <w:p w:rsidR="007A1160" w:rsidRPr="00E354FF" w:rsidRDefault="007A1160" w:rsidP="007A1160">
      <w:pPr>
        <w:jc w:val="center"/>
        <w:rPr>
          <w:b/>
          <w:bCs/>
          <w:u w:val="single"/>
        </w:rPr>
      </w:pPr>
    </w:p>
    <w:tbl>
      <w:tblPr>
        <w:tblW w:w="97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260"/>
        <w:gridCol w:w="1134"/>
        <w:gridCol w:w="1208"/>
        <w:gridCol w:w="1209"/>
      </w:tblGrid>
      <w:tr w:rsidR="007A1160" w:rsidRPr="00E354FF" w:rsidTr="000F3489">
        <w:trPr>
          <w:trHeight w:val="88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0" w:rsidRPr="00E354FF" w:rsidRDefault="007A1160" w:rsidP="000F3489">
            <w:pPr>
              <w:suppressAutoHyphens/>
              <w:ind w:left="-225"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Предметная область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0" w:rsidRPr="00E354FF" w:rsidRDefault="007A1160" w:rsidP="00FB6C27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60" w:rsidRPr="00E354FF" w:rsidRDefault="007A1160" w:rsidP="00FB6C27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60" w:rsidRPr="00E354FF" w:rsidRDefault="000F3489" w:rsidP="00FB6C27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0F3489" w:rsidRPr="00E354FF" w:rsidTr="000F3489">
        <w:trPr>
          <w:trHeight w:val="30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89" w:rsidRPr="000F3489" w:rsidRDefault="000F3489" w:rsidP="000F3489">
            <w:pPr>
              <w:pStyle w:val="a3"/>
              <w:jc w:val="center"/>
              <w:rPr>
                <w:b/>
                <w:lang w:eastAsia="en-US"/>
              </w:rPr>
            </w:pPr>
            <w:r w:rsidRPr="000F3489">
              <w:rPr>
                <w:b/>
                <w:lang w:eastAsia="en-US"/>
              </w:rPr>
              <w:t>10т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9" w:rsidRPr="000F3489" w:rsidRDefault="000F3489" w:rsidP="000F3489">
            <w:pPr>
              <w:pStyle w:val="a3"/>
              <w:jc w:val="center"/>
              <w:rPr>
                <w:b/>
                <w:lang w:eastAsia="en-US"/>
              </w:rPr>
            </w:pPr>
            <w:r w:rsidRPr="000F3489">
              <w:rPr>
                <w:b/>
                <w:lang w:eastAsia="en-US"/>
              </w:rPr>
              <w:t>11т</w:t>
            </w:r>
          </w:p>
        </w:tc>
      </w:tr>
      <w:tr w:rsidR="000F3489" w:rsidRPr="00E354FF" w:rsidTr="000F3489">
        <w:trPr>
          <w:trHeight w:val="29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E354FF" w:rsidRDefault="000F3489" w:rsidP="00FB6C27">
            <w:pPr>
              <w:suppressAutoHyphens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F3489" w:rsidRPr="00E354FF" w:rsidTr="000F3489">
        <w:trPr>
          <w:trHeight w:val="29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0F3489" w:rsidRPr="00E354FF" w:rsidTr="000F3489">
        <w:trPr>
          <w:trHeight w:val="4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E354FF" w:rsidRDefault="000F3489" w:rsidP="00FB6C27">
            <w:pPr>
              <w:suppressAutoHyphens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F3489" w:rsidRPr="00E354FF" w:rsidTr="000F3489">
        <w:trPr>
          <w:trHeight w:val="507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0F3489" w:rsidRPr="00E354FF" w:rsidTr="000F3489">
        <w:trPr>
          <w:trHeight w:val="327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Естественно 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880D1F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880D1F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293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89" w:rsidRPr="00E354FF" w:rsidRDefault="000F3489" w:rsidP="00FB6C27">
            <w:pPr>
              <w:suppressAutoHyphens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Общественные науки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F3489" w:rsidRPr="00E354FF" w:rsidTr="000F3489">
        <w:trPr>
          <w:trHeight w:val="30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65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>О</w:t>
            </w:r>
            <w:r w:rsidRPr="00E43ECC">
              <w:rPr>
                <w:b/>
                <w:bCs/>
              </w:rPr>
              <w:t>сновы безопасности</w:t>
            </w:r>
            <w:r>
              <w:rPr>
                <w:b/>
                <w:bCs/>
              </w:rPr>
              <w:t xml:space="preserve">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bCs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E354FF" w:rsidRDefault="000F3489" w:rsidP="00FB6C27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2E4467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2057DC" w:rsidRDefault="002E4467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F3489" w:rsidRPr="00E354FF" w:rsidTr="000F3489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9" w:rsidRPr="00E354FF" w:rsidRDefault="000F3489" w:rsidP="00FB6C2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E354FF" w:rsidRDefault="000F3489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2057D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9" w:rsidRPr="002057DC" w:rsidRDefault="000F3489" w:rsidP="000F348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532E" w:rsidRPr="00E354FF" w:rsidTr="000F3489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2E" w:rsidRPr="00880D1F" w:rsidRDefault="0075532E" w:rsidP="0075532E">
            <w:pPr>
              <w:rPr>
                <w:rFonts w:eastAsia="Calibri"/>
                <w:b/>
                <w:lang w:eastAsia="en-US"/>
              </w:rPr>
            </w:pPr>
            <w:r w:rsidRPr="00880D1F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057DC" w:rsidRDefault="0075532E" w:rsidP="00FB6C27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E354FF" w:rsidRDefault="0075532E" w:rsidP="000F3489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057DC" w:rsidRDefault="0075532E" w:rsidP="000F3489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Default="0075532E" w:rsidP="000F3489">
            <w:pPr>
              <w:pStyle w:val="a3"/>
              <w:jc w:val="center"/>
              <w:rPr>
                <w:lang w:eastAsia="en-US"/>
              </w:rPr>
            </w:pPr>
          </w:p>
        </w:tc>
      </w:tr>
      <w:tr w:rsidR="00880D1F" w:rsidRPr="00E354FF" w:rsidTr="000F3489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1F" w:rsidRDefault="00880D1F" w:rsidP="00880D1F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Default="006078B5" w:rsidP="00880D1F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компьютерной анимации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Pr="00E354FF" w:rsidRDefault="00880D1F" w:rsidP="00880D1F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Pr="002057DC" w:rsidRDefault="00880D1F" w:rsidP="00880D1F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Default="00880D1F" w:rsidP="00880D1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80D1F" w:rsidRPr="00E354FF" w:rsidTr="000F3489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1F" w:rsidRDefault="00880D1F" w:rsidP="00880D1F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Default="006078B5" w:rsidP="00880D1F">
            <w:pPr>
              <w:suppressAutoHyphen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Избранные разделы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Pr="00E354FF" w:rsidRDefault="00880D1F" w:rsidP="00880D1F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Default="00880D1F" w:rsidP="00880D1F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1F" w:rsidRDefault="00880D1F" w:rsidP="00880D1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F3489" w:rsidRPr="00E354FF" w:rsidTr="000F3489">
        <w:trPr>
          <w:trHeight w:val="596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2E" w:rsidRPr="0075532E" w:rsidRDefault="0075532E" w:rsidP="0075532E">
            <w:pPr>
              <w:rPr>
                <w:b/>
                <w:bCs/>
              </w:rPr>
            </w:pPr>
            <w:r w:rsidRPr="00CE7A4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.</w:t>
            </w:r>
          </w:p>
          <w:p w:rsidR="0075532E" w:rsidRDefault="000F3489" w:rsidP="00FB6C27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Максимальный объём учебной нагрузки</w:t>
            </w:r>
          </w:p>
          <w:p w:rsidR="000F3489" w:rsidRPr="00E354FF" w:rsidRDefault="000F3489" w:rsidP="00FB6C27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E354FF">
              <w:rPr>
                <w:rFonts w:eastAsia="Calibri"/>
                <w:b/>
                <w:lang w:eastAsia="en-US"/>
              </w:rPr>
              <w:t>(5-дневная учебная неделя)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89" w:rsidRPr="002057DC" w:rsidRDefault="000F3489" w:rsidP="00FB6C27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057DC">
              <w:rPr>
                <w:rFonts w:eastAsia="Calibri"/>
                <w:b/>
                <w:lang w:eastAsia="en-US"/>
              </w:rPr>
              <w:t>34</w:t>
            </w:r>
          </w:p>
          <w:p w:rsidR="000F3489" w:rsidRPr="002057DC" w:rsidRDefault="000F3489" w:rsidP="00FB6C27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057DC" w:rsidRDefault="0075532E" w:rsidP="0075532E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057DC">
              <w:rPr>
                <w:rFonts w:eastAsia="Calibri"/>
                <w:b/>
                <w:lang w:eastAsia="en-US"/>
              </w:rPr>
              <w:t>34</w:t>
            </w:r>
          </w:p>
          <w:p w:rsidR="000F3489" w:rsidRPr="002057DC" w:rsidRDefault="000F3489" w:rsidP="00FB6C27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75532E" w:rsidRPr="00E354FF" w:rsidTr="000F3489">
        <w:trPr>
          <w:trHeight w:val="596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Default="0075532E" w:rsidP="0075532E">
            <w:pPr>
              <w:rPr>
                <w:b/>
                <w:bCs/>
              </w:rPr>
            </w:pPr>
            <w:r w:rsidRPr="00A11A4F">
              <w:rPr>
                <w:b/>
                <w:bCs/>
              </w:rPr>
              <w:t>Всего часов (34 учебные недели в год)</w:t>
            </w:r>
          </w:p>
          <w:p w:rsidR="0075532E" w:rsidRPr="00CE7A47" w:rsidRDefault="0075532E" w:rsidP="0075532E">
            <w:pPr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057DC" w:rsidRDefault="0075532E" w:rsidP="00FB6C27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75532E" w:rsidRDefault="0075532E" w:rsidP="0075532E">
            <w:pPr>
              <w:pStyle w:val="a3"/>
              <w:jc w:val="center"/>
              <w:rPr>
                <w:b/>
                <w:lang w:eastAsia="en-US"/>
              </w:rPr>
            </w:pPr>
            <w:r w:rsidRPr="0075532E">
              <w:rPr>
                <w:b/>
                <w:lang w:eastAsia="en-US"/>
              </w:rPr>
              <w:t>1156</w:t>
            </w:r>
          </w:p>
        </w:tc>
      </w:tr>
    </w:tbl>
    <w:p w:rsidR="00643DA6" w:rsidRDefault="00643DA6" w:rsidP="007A1160">
      <w:pPr>
        <w:shd w:val="clear" w:color="auto" w:fill="FFFFFF"/>
        <w:tabs>
          <w:tab w:val="left" w:pos="1843"/>
        </w:tabs>
        <w:ind w:left="-851" w:right="-625"/>
        <w:jc w:val="center"/>
      </w:pPr>
    </w:p>
    <w:sectPr w:rsidR="00643DA6" w:rsidSect="0012589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CBF"/>
    <w:multiLevelType w:val="hybridMultilevel"/>
    <w:tmpl w:val="5C405B4E"/>
    <w:lvl w:ilvl="0" w:tplc="245C30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6CA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0A0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CCF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3E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6A4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9F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84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67F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A78D8"/>
    <w:multiLevelType w:val="hybridMultilevel"/>
    <w:tmpl w:val="D04A2044"/>
    <w:lvl w:ilvl="0" w:tplc="2F44B0F6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8C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41F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EB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829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C1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255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824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C5E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D5471"/>
    <w:multiLevelType w:val="hybridMultilevel"/>
    <w:tmpl w:val="FD5A1122"/>
    <w:lvl w:ilvl="0" w:tplc="93886C62">
      <w:start w:val="1"/>
      <w:numFmt w:val="bullet"/>
      <w:lvlText w:val="•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EF6C965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0EB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43D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EC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AF8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E17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D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0B6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F75736"/>
    <w:multiLevelType w:val="hybridMultilevel"/>
    <w:tmpl w:val="EED05742"/>
    <w:lvl w:ilvl="0" w:tplc="ED462DD2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86E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C16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676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401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C07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F3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27F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4D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5555B3"/>
    <w:multiLevelType w:val="hybridMultilevel"/>
    <w:tmpl w:val="11D4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326E4"/>
    <w:multiLevelType w:val="hybridMultilevel"/>
    <w:tmpl w:val="41EC750E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86E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C16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676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401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C07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F3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27F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4D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C7FB4"/>
    <w:multiLevelType w:val="hybridMultilevel"/>
    <w:tmpl w:val="C870F024"/>
    <w:lvl w:ilvl="0" w:tplc="48205E0E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E37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E33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29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8CC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4B9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68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C73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E16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12"/>
    <w:rsid w:val="00004C6A"/>
    <w:rsid w:val="0001529F"/>
    <w:rsid w:val="00023269"/>
    <w:rsid w:val="000736F2"/>
    <w:rsid w:val="000A7521"/>
    <w:rsid w:val="000F3489"/>
    <w:rsid w:val="001101DC"/>
    <w:rsid w:val="00125896"/>
    <w:rsid w:val="001321DE"/>
    <w:rsid w:val="002B7885"/>
    <w:rsid w:val="002E4467"/>
    <w:rsid w:val="003439E8"/>
    <w:rsid w:val="003447EC"/>
    <w:rsid w:val="005259A3"/>
    <w:rsid w:val="0054329A"/>
    <w:rsid w:val="005771E5"/>
    <w:rsid w:val="00597519"/>
    <w:rsid w:val="005B3393"/>
    <w:rsid w:val="006078B5"/>
    <w:rsid w:val="00624809"/>
    <w:rsid w:val="00643DA6"/>
    <w:rsid w:val="00667AD5"/>
    <w:rsid w:val="0075532E"/>
    <w:rsid w:val="0077244A"/>
    <w:rsid w:val="007A1160"/>
    <w:rsid w:val="007B5E41"/>
    <w:rsid w:val="00810DF2"/>
    <w:rsid w:val="00880D1F"/>
    <w:rsid w:val="008E3D5A"/>
    <w:rsid w:val="008F76EB"/>
    <w:rsid w:val="00914F89"/>
    <w:rsid w:val="009E1E95"/>
    <w:rsid w:val="00A11A4F"/>
    <w:rsid w:val="00A4657B"/>
    <w:rsid w:val="00AD6380"/>
    <w:rsid w:val="00AF5EB1"/>
    <w:rsid w:val="00B11712"/>
    <w:rsid w:val="00C57F93"/>
    <w:rsid w:val="00C95073"/>
    <w:rsid w:val="00CA1D71"/>
    <w:rsid w:val="00CC3C0F"/>
    <w:rsid w:val="00E8509C"/>
    <w:rsid w:val="00EE4880"/>
    <w:rsid w:val="00F10F26"/>
    <w:rsid w:val="00F924E0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31B"/>
  <w15:chartTrackingRefBased/>
  <w15:docId w15:val="{E22AF6A9-2780-4BE5-9399-D9703A58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8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C0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3447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D6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2025-01-03T08:46:00Z</dcterms:created>
  <dcterms:modified xsi:type="dcterms:W3CDTF">2025-09-13T07:57:00Z</dcterms:modified>
</cp:coreProperties>
</file>